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C" w:rsidRPr="009D4F10" w:rsidRDefault="00F75B09" w:rsidP="009D4F1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>
        <w:rPr>
          <w:rFonts w:ascii="Futura-Bold" w:hAnsi="Futura-Bold" w:cs="Futura-Bold"/>
          <w:b/>
          <w:bCs/>
          <w:noProof/>
          <w:sz w:val="36"/>
          <w:szCs w:val="36"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3175</wp:posOffset>
            </wp:positionV>
            <wp:extent cx="130429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37" y="21346"/>
                <wp:lineTo x="21137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F4C">
        <w:rPr>
          <w:rFonts w:ascii="Futura Md BT" w:hAnsi="Futura Md BT" w:cs="Futura-Bold"/>
          <w:b/>
          <w:bCs/>
          <w:sz w:val="36"/>
          <w:szCs w:val="36"/>
          <w:lang w:bidi="ar-SA"/>
        </w:rPr>
        <w:tab/>
      </w:r>
    </w:p>
    <w:p w:rsidR="00213F4C" w:rsidRDefault="00213F4C" w:rsidP="003D62A4">
      <w:pPr>
        <w:autoSpaceDE w:val="0"/>
        <w:autoSpaceDN w:val="0"/>
        <w:adjustRightInd w:val="0"/>
        <w:ind w:firstLine="0"/>
        <w:jc w:val="center"/>
        <w:rPr>
          <w:rFonts w:ascii="Futura-Bold" w:hAnsi="Futura-Bold" w:cs="Futura-Bold"/>
          <w:b/>
          <w:bCs/>
          <w:sz w:val="64"/>
          <w:szCs w:val="64"/>
          <w:lang w:bidi="ar-SA"/>
        </w:rPr>
      </w:pPr>
      <w:bookmarkStart w:id="0" w:name="_GoBack"/>
      <w:r w:rsidRPr="00B20B13">
        <w:rPr>
          <w:rFonts w:ascii="Futura Md BT" w:hAnsi="Futura Md BT" w:cs="Futura-Bold"/>
          <w:b/>
          <w:bCs/>
          <w:sz w:val="64"/>
          <w:szCs w:val="64"/>
          <w:lang w:bidi="ar-SA"/>
        </w:rPr>
        <w:t>Ausschreibungstext</w:t>
      </w:r>
    </w:p>
    <w:bookmarkEnd w:id="0"/>
    <w:p w:rsidR="003D62A4" w:rsidRPr="003D62A4" w:rsidRDefault="003D62A4" w:rsidP="00213F4C">
      <w:pPr>
        <w:autoSpaceDE w:val="0"/>
        <w:autoSpaceDN w:val="0"/>
        <w:adjustRightInd w:val="0"/>
        <w:ind w:firstLine="0"/>
        <w:rPr>
          <w:rFonts w:ascii="Futura-Bold" w:hAnsi="Futura-Bold" w:cs="Futura-Bold"/>
          <w:b/>
          <w:bCs/>
          <w:sz w:val="64"/>
          <w:szCs w:val="64"/>
          <w:lang w:bidi="ar-SA"/>
        </w:rPr>
      </w:pPr>
    </w:p>
    <w:p w:rsidR="00213F4C" w:rsidRPr="00213F4C" w:rsidRDefault="007F649B" w:rsidP="00D13BE7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 w:rsidRPr="007F649B">
        <w:rPr>
          <w:rFonts w:ascii="Futura Md BT" w:hAnsi="Futura Md BT" w:cs="Futura-Bold"/>
          <w:b/>
          <w:bCs/>
          <w:sz w:val="40"/>
          <w:szCs w:val="36"/>
          <w:lang w:bidi="ar-SA"/>
        </w:rPr>
        <w:t xml:space="preserve">Kaltwasser-Puffer </w:t>
      </w:r>
      <w:r w:rsidR="0017741E">
        <w:rPr>
          <w:rFonts w:ascii="Futura Md BT" w:hAnsi="Futura Md BT" w:cs="Futura-Bold"/>
          <w:b/>
          <w:bCs/>
          <w:sz w:val="40"/>
          <w:szCs w:val="36"/>
          <w:lang w:bidi="ar-SA"/>
        </w:rPr>
        <w:t>/</w:t>
      </w:r>
      <w:r w:rsidRPr="007F649B">
        <w:rPr>
          <w:rFonts w:ascii="Futura Md BT" w:hAnsi="Futura Md BT" w:cs="Futura-Bold"/>
          <w:b/>
          <w:bCs/>
          <w:sz w:val="40"/>
          <w:szCs w:val="36"/>
          <w:lang w:bidi="ar-SA"/>
        </w:rPr>
        <w:t xml:space="preserve"> Sonderanfertigung</w:t>
      </w:r>
      <w:r>
        <w:rPr>
          <w:rFonts w:ascii="Futura-Heavy" w:hAnsi="Futura-Heavy" w:cs="Futura-Heavy"/>
          <w:b/>
          <w:bCs/>
          <w:lang w:bidi="ar-SA"/>
        </w:rPr>
        <w:t xml:space="preserve"> </w:t>
      </w:r>
    </w:p>
    <w:p w:rsidR="00213F4C" w:rsidRDefault="00213F4C" w:rsidP="00213F4C">
      <w:pPr>
        <w:autoSpaceDE w:val="0"/>
        <w:autoSpaceDN w:val="0"/>
        <w:adjustRightInd w:val="0"/>
        <w:ind w:firstLine="0"/>
        <w:rPr>
          <w:rFonts w:ascii="Futura-Heavy" w:hAnsi="Futura-Heavy" w:cs="Futura-Heavy"/>
          <w:b/>
          <w:bCs/>
          <w:lang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05"/>
        <w:gridCol w:w="6096"/>
        <w:gridCol w:w="1134"/>
      </w:tblGrid>
      <w:tr w:rsidR="00213F4C" w:rsidRPr="008743A4" w:rsidTr="008743A4">
        <w:tc>
          <w:tcPr>
            <w:tcW w:w="904" w:type="dxa"/>
          </w:tcPr>
          <w:p w:rsidR="00213F4C" w:rsidRPr="008743A4" w:rsidRDefault="00213F4C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213F4C" w:rsidRPr="008743A4" w:rsidRDefault="00213F4C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/>
                <w:bCs/>
                <w:lang w:bidi="ar-SA"/>
              </w:rPr>
              <w:t>Stck.</w:t>
            </w:r>
          </w:p>
        </w:tc>
        <w:tc>
          <w:tcPr>
            <w:tcW w:w="6096" w:type="dxa"/>
          </w:tcPr>
          <w:p w:rsidR="00213F4C" w:rsidRPr="008743A4" w:rsidRDefault="00213F4C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13F4C" w:rsidRPr="008743A4" w:rsidRDefault="00213F4C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213F4C" w:rsidRPr="008743A4" w:rsidTr="008743A4">
        <w:tc>
          <w:tcPr>
            <w:tcW w:w="904" w:type="dxa"/>
          </w:tcPr>
          <w:p w:rsidR="00213F4C" w:rsidRPr="008743A4" w:rsidRDefault="00213F4C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05" w:type="dxa"/>
          </w:tcPr>
          <w:p w:rsidR="00213F4C" w:rsidRPr="008743A4" w:rsidRDefault="00213F4C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8743A4" w:rsidRDefault="00213F4C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213F4C" w:rsidRPr="008743A4" w:rsidRDefault="00213F4C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660C86">
            <w:pPr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7F649B" w:rsidRPr="008743A4" w:rsidRDefault="007F649B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7F649B" w:rsidRPr="008743A4" w:rsidRDefault="007F649B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3E5EEE" w:rsidRPr="008743A4" w:rsidRDefault="003E5EEE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3E5EEE" w:rsidRPr="008743A4" w:rsidRDefault="003E5EEE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660C86" w:rsidRPr="008743A4" w:rsidRDefault="00660C86" w:rsidP="008743A4">
            <w:pPr>
              <w:ind w:firstLine="0"/>
              <w:rPr>
                <w:rFonts w:ascii="Futura Lt BT" w:hAnsi="Futura Lt BT" w:cs="Futura-Heavy"/>
                <w:lang w:bidi="ar-SA"/>
              </w:rPr>
            </w:pPr>
          </w:p>
        </w:tc>
        <w:tc>
          <w:tcPr>
            <w:tcW w:w="6096" w:type="dxa"/>
          </w:tcPr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/>
                <w:bCs/>
                <w:lang w:bidi="ar-SA"/>
              </w:rPr>
              <w:t>Kaltwasser-Pufferspeicher in Sonderanfertigung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/>
                <w:bCs/>
                <w:lang w:bidi="ar-SA"/>
              </w:rPr>
              <w:t>-roh-(ohne Isolierung)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Kaltwasser-Pufferspeicher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für geschlossene Wassersysteme (ohne Sauerstoffzufuhr)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innen roh, außen dickschichtgrundiert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__________ mm Durchmesser incl. Isolierung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__________ mm Gesamtbauhöhe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__________ ltr. Inhalt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Kaltwasserein- und austritt je 2“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Thermometeranschluss ¾ “ einschl. Thermometer,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3 Anschlüsse ¾ “ (z.B. für Thermostate) im Behältermantel,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Anschluss ¾ “ für Entleerung im unteren Boden mit KFE-Hahn,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Anschluss ¾ “ für Entlüftung im oberen Boden,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Behälter gebaut und berechnet nach DIN 44899, Bl. 5 und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Arbeitsblatt W 511, geeignet für 6 bar Betriebsdruck bei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+95°C Betriebstemperatur, auf 8 bar wasserdruckgeprüft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mit Bescheinigung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Eine dampfdiffusionsdichte Isolierung z.B. aus Armaflexplatten bieten wir Ihnen nicht an, da die dampfdichte Außenhaut beim Transport und bei der Einbringung beschädigt werden könnte.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Wir schlagen daher vor, diese Isolierung nach Aufstellung und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Fertigstellung der Anschlüsse bauseits vorzunehmen.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Mehrpreis für größere Wasseranschlüsse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in Flanschausführung __________ DN (Ein- und Austritt)</w:t>
            </w: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Mehrpreis für größere Wasseranschlüsse</w:t>
            </w:r>
          </w:p>
          <w:p w:rsidR="003E5EEE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in Flanschausführung __________ DN (Ein- und Austritt)</w:t>
            </w: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B3656" w:rsidRPr="008743A4" w:rsidRDefault="002B365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8743A4" w:rsidRDefault="002B365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8743A4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13F4C" w:rsidRPr="008743A4" w:rsidRDefault="00213F4C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7F649B" w:rsidRPr="008743A4" w:rsidRDefault="007F649B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3E5EEE" w:rsidRPr="008743A4" w:rsidRDefault="003E5EEE" w:rsidP="008743A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  <w:r w:rsidRPr="008743A4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660C86" w:rsidRPr="008743A4" w:rsidRDefault="00660C86" w:rsidP="008743A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</w:tbl>
    <w:p w:rsidR="00C6670F" w:rsidRPr="009348A9" w:rsidRDefault="00C6670F" w:rsidP="00213F4C">
      <w:pPr>
        <w:autoSpaceDE w:val="0"/>
        <w:autoSpaceDN w:val="0"/>
        <w:adjustRightInd w:val="0"/>
        <w:ind w:firstLine="0"/>
        <w:rPr>
          <w:rFonts w:ascii="Futura-Bold" w:hAnsi="Futura-Bold" w:cs="Futura-Bold"/>
          <w:b/>
          <w:bCs/>
          <w:sz w:val="16"/>
          <w:szCs w:val="36"/>
          <w:lang w:bidi="ar-SA"/>
        </w:rPr>
      </w:pPr>
    </w:p>
    <w:sectPr w:rsidR="00C6670F" w:rsidRPr="009348A9" w:rsidSect="00213F4C"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C"/>
    <w:rsid w:val="00062634"/>
    <w:rsid w:val="00085ECD"/>
    <w:rsid w:val="000A14CA"/>
    <w:rsid w:val="0017741E"/>
    <w:rsid w:val="00213F4C"/>
    <w:rsid w:val="00291BB2"/>
    <w:rsid w:val="002B3656"/>
    <w:rsid w:val="003D62A4"/>
    <w:rsid w:val="003E5EEE"/>
    <w:rsid w:val="00660C86"/>
    <w:rsid w:val="006D2535"/>
    <w:rsid w:val="007C6BEA"/>
    <w:rsid w:val="007F649B"/>
    <w:rsid w:val="008743A4"/>
    <w:rsid w:val="008A6525"/>
    <w:rsid w:val="009348A9"/>
    <w:rsid w:val="009D4F10"/>
    <w:rsid w:val="00A56765"/>
    <w:rsid w:val="00A63C45"/>
    <w:rsid w:val="00B20B13"/>
    <w:rsid w:val="00B97CE1"/>
    <w:rsid w:val="00BB7D29"/>
    <w:rsid w:val="00C00315"/>
    <w:rsid w:val="00C2008F"/>
    <w:rsid w:val="00C42467"/>
    <w:rsid w:val="00C64CDB"/>
    <w:rsid w:val="00C6670F"/>
    <w:rsid w:val="00C84AA1"/>
    <w:rsid w:val="00D13BE7"/>
    <w:rsid w:val="00D15BB4"/>
    <w:rsid w:val="00D71CBC"/>
    <w:rsid w:val="00D97578"/>
    <w:rsid w:val="00DD191E"/>
    <w:rsid w:val="00E1033D"/>
    <w:rsid w:val="00F75B09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7D75-71FD-4875-9816-2A43C78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B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CB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1CB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1CB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CB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CBC"/>
    <w:pPr>
      <w:spacing w:before="200" w:after="80"/>
      <w:ind w:firstLine="0"/>
      <w:outlineLvl w:val="4"/>
    </w:pPr>
    <w:rPr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CBC"/>
    <w:pPr>
      <w:spacing w:before="280" w:after="100"/>
      <w:ind w:firstLine="0"/>
      <w:outlineLvl w:val="5"/>
    </w:pPr>
    <w:rPr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CBC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CB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CBC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1CBC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1CBC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1CBC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1CBC"/>
    <w:rPr>
      <w:rFonts w:ascii="Times New Roman" w:eastAsia="Times New Roman" w:hAnsi="Times New Roman" w:cs="Times New Roman"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1CBC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1CBC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1CBC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1CB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1C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71CBC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CB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1CBC"/>
    <w:rPr>
      <w:rFonts w:ascii="Times New Roman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71CBC"/>
    <w:rPr>
      <w:b/>
      <w:bCs/>
      <w:spacing w:val="0"/>
    </w:rPr>
  </w:style>
  <w:style w:type="character" w:styleId="Hervorhebung">
    <w:name w:val="Emphasis"/>
    <w:uiPriority w:val="20"/>
    <w:qFormat/>
    <w:rsid w:val="00D71CB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D71CB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71CBC"/>
  </w:style>
  <w:style w:type="paragraph" w:styleId="Listenabsatz">
    <w:name w:val="List Paragraph"/>
    <w:basedOn w:val="Standard"/>
    <w:uiPriority w:val="34"/>
    <w:qFormat/>
    <w:rsid w:val="00D71CBC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D71CBC"/>
    <w:rPr>
      <w:i/>
      <w:iCs/>
      <w:color w:val="5A5A5A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71CBC"/>
    <w:rPr>
      <w:rFonts w:ascii="Times New Roman" w:eastAsia="Times New Roman" w:hAnsi="Times New Roman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71C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71CBC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D71CBC"/>
    <w:rPr>
      <w:i/>
      <w:iCs/>
      <w:color w:val="5A5A5A"/>
    </w:rPr>
  </w:style>
  <w:style w:type="character" w:styleId="IntensiveHervorhebung">
    <w:name w:val="Intense Emphasis"/>
    <w:uiPriority w:val="21"/>
    <w:qFormat/>
    <w:rsid w:val="00D71CB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D71CBC"/>
    <w:rPr>
      <w:color w:val="auto"/>
      <w:u w:val="single" w:color="9BBB59"/>
    </w:rPr>
  </w:style>
  <w:style w:type="character" w:styleId="IntensiverVerweis">
    <w:name w:val="Intense Reference"/>
    <w:basedOn w:val="Absatz-Standardschriftart"/>
    <w:uiPriority w:val="32"/>
    <w:qFormat/>
    <w:rsid w:val="00D71CBC"/>
    <w:rPr>
      <w:b/>
      <w:bCs/>
      <w:color w:val="76923C"/>
      <w:u w:val="single" w:color="9BBB59"/>
    </w:rPr>
  </w:style>
  <w:style w:type="character" w:styleId="Buchtitel">
    <w:name w:val="Book Title"/>
    <w:basedOn w:val="Absatz-Standardschriftart"/>
    <w:uiPriority w:val="33"/>
    <w:qFormat/>
    <w:rsid w:val="00D71CBC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1CB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F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F4C"/>
    <w:rPr>
      <w:rFonts w:ascii="Tahoma" w:hAnsi="Tahoma" w:cs="Tahoma"/>
      <w:sz w:val="16"/>
      <w:szCs w:val="16"/>
      <w:lang w:val="de-DE"/>
    </w:rPr>
  </w:style>
  <w:style w:type="table" w:styleId="Tabellengitternetz">
    <w:name w:val="Tabellengitternetz"/>
    <w:basedOn w:val="NormaleTabelle"/>
    <w:uiPriority w:val="59"/>
    <w:rsid w:val="002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Felix Bräutigam</cp:lastModifiedBy>
  <cp:revision>2</cp:revision>
  <dcterms:created xsi:type="dcterms:W3CDTF">2016-07-11T11:12:00Z</dcterms:created>
  <dcterms:modified xsi:type="dcterms:W3CDTF">2016-07-11T11:12:00Z</dcterms:modified>
</cp:coreProperties>
</file>